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-1056385</wp:posOffset>
            </wp:positionH>
            <wp:positionV relativeFrom="paragraph">
              <wp:posOffset>-708215</wp:posOffset>
            </wp:positionV>
            <wp:extent cx="7505205" cy="10647412"/>
            <wp:effectExtent l="0" t="0" r="635" b="1905"/>
            <wp:wrapNone/>
            <wp:docPr id="1" name="Рисунок 1" descr="E:\Documents and Settings\user\Рабочий стол\род комитет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род комитет шко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" r="1113"/>
                    <a:stretch/>
                  </pic:blipFill>
                  <pic:spPr bwMode="auto">
                    <a:xfrm>
                      <a:off x="0" y="0"/>
                      <a:ext cx="7505205" cy="106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5F5DA5" w:rsidRDefault="005F5DA5" w:rsidP="00BE2EEC">
      <w:pPr>
        <w:pStyle w:val="a4"/>
        <w:jc w:val="center"/>
        <w:rPr>
          <w:b/>
          <w:sz w:val="22"/>
          <w:szCs w:val="22"/>
        </w:rPr>
      </w:pP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Решения комитета являются рекомендательными для участников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Обязательными являются только те решения комитета, в целях реализации которых издается приказ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.</w:t>
      </w:r>
    </w:p>
    <w:p w:rsidR="00BE2EEC" w:rsidRPr="00BE2EEC" w:rsidRDefault="00BE2EEC" w:rsidP="00502A5D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2. Основные задачи комитета</w:t>
      </w:r>
    </w:p>
    <w:p w:rsidR="00BE2EEC" w:rsidRPr="00BE2EEC" w:rsidRDefault="00502A5D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2.1. Содействие руководству</w:t>
      </w:r>
      <w:r w:rsidR="00BE2EEC"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BE2EEC" w:rsidRPr="00BE2EEC" w:rsidRDefault="00BE2EEC" w:rsidP="00BE2EEC">
      <w:pPr>
        <w:pStyle w:val="a5"/>
        <w:numPr>
          <w:ilvl w:val="0"/>
          <w:numId w:val="2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E2EEC" w:rsidRPr="00BE2EEC" w:rsidRDefault="00BE2EEC" w:rsidP="00BE2EEC">
      <w:pPr>
        <w:pStyle w:val="a5"/>
        <w:numPr>
          <w:ilvl w:val="0"/>
          <w:numId w:val="2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защите законных прав и интересов обучающихся, в т. ч. социально незащищенных;</w:t>
      </w:r>
    </w:p>
    <w:p w:rsidR="00BE2EEC" w:rsidRPr="00BE2EEC" w:rsidRDefault="00BE2EEC" w:rsidP="00BE2EEC">
      <w:pPr>
        <w:pStyle w:val="a5"/>
        <w:numPr>
          <w:ilvl w:val="0"/>
          <w:numId w:val="2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организации и проведении общих внеклассных мероприятий.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2.2. Организация работы с родителями (законными представителями) обучающихся  по разъяснению их прав и обязанностей, значения всестороннего воспитания ребенка в семье.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2.3. Установление единства воспитательного влияния на детей педагогическим коллективом  и семьей.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2.4. Привлечение родительской общественно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сти к активному участию в жизни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 организации педагогической пропаганды среди родителей и общественности.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2.5. Оказание непосредственной помощи руководству в укреплении материально-технической базы .</w:t>
      </w:r>
    </w:p>
    <w:p w:rsidR="00BE2EEC" w:rsidRPr="00BE2EEC" w:rsidRDefault="00BE2EEC" w:rsidP="00502A5D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3. Функции родительского комитета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</w:t>
      </w: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3.2. Координирует деятельность классных родительских комитетов.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3.4. Оказывает содействие в проведении общих внеклассных мероприятий.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3.5. Участвует в подготовке  к новому учебному году.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3.6. Совместно с руководством  контролирует организацию качественного питания обучающихся и их медицинского обслуживания.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3.7. Оказывает помощь руководству  в организации и проведении общих родительских собраний.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3.9. Обсуждает локальные акты  по вопросам, входящим в компетенцию комитета.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Взаимодействует с педагогическим коллективом  по вопросам профилактики правонарушений, безнадзорности и беспризорности среди несовершеннолетних обучающихся.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3.12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Осуществляет мероприятия по укреплению хозяйственной и учебно-материальной базы, его благоустройству и созданию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оптимальных условий для пребывания детей в учебных кабинетах и группах продленного дня.</w:t>
      </w:r>
    </w:p>
    <w:p w:rsidR="00BE2EEC" w:rsidRPr="00BE2EEC" w:rsidRDefault="00BE2EEC" w:rsidP="00502A5D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4. Права родительского комитета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имеет право: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4.1. Вносить предложения руководству и органам самоуправления  по совершенствованию управления, получать информацию о результатах их рассмотрения.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4.2. Обращаться за разъяснениями в учреждения и организации по вопросам воспитания детей.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4.3. Заслушивать и пол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учать информацию от руководства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других органов управления о результатах образовательного процесса, о воспитании обучающихся.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4.5. Принимать участие в обсуждении локальных актов  в части установления прав обучающихся.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4.7. Выносить общественное порицание родителям, уклоняющимся от воспитания детей в семье.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4.12. Принимать участие в решении вопросов по оказанию материальной помощи социально незащищенным обучающимся.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5. Ответственность родительского комитета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Комитет отвечает за:</w:t>
      </w:r>
    </w:p>
    <w:p w:rsidR="00BE2EEC" w:rsidRPr="00BE2EEC" w:rsidRDefault="00BE2EEC" w:rsidP="00BE2EEC">
      <w:pPr>
        <w:pStyle w:val="a5"/>
        <w:numPr>
          <w:ilvl w:val="0"/>
          <w:numId w:val="3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плана работы;</w:t>
      </w:r>
    </w:p>
    <w:p w:rsidR="00BE2EEC" w:rsidRPr="00BE2EEC" w:rsidRDefault="00BE2EEC" w:rsidP="00BE2EEC">
      <w:pPr>
        <w:pStyle w:val="a5"/>
        <w:numPr>
          <w:ilvl w:val="0"/>
          <w:numId w:val="3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решений, реализацию рекомендаций</w:t>
      </w:r>
    </w:p>
    <w:p w:rsidR="00BE2EEC" w:rsidRPr="00BE2EEC" w:rsidRDefault="00BE2EEC" w:rsidP="00BE2EEC">
      <w:pPr>
        <w:pStyle w:val="a5"/>
        <w:numPr>
          <w:ilvl w:val="0"/>
          <w:numId w:val="3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установление взаимопонимания и взаимодействия между руководством, педагогическими работниками и родителями (законными представителями) обучающихся в вопросах семейного и общественного воспитания;</w:t>
      </w:r>
    </w:p>
    <w:p w:rsidR="00BE2EEC" w:rsidRPr="00BE2EEC" w:rsidRDefault="00BE2EEC" w:rsidP="00BE2EEC">
      <w:pPr>
        <w:pStyle w:val="a5"/>
        <w:numPr>
          <w:ilvl w:val="0"/>
          <w:numId w:val="3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качественное принятие решений в соответствии с действующим законодательством;</w:t>
      </w:r>
    </w:p>
    <w:p w:rsidR="00BE2EEC" w:rsidRPr="00BE2EEC" w:rsidRDefault="00BE2EEC" w:rsidP="00BE2EEC">
      <w:pPr>
        <w:pStyle w:val="a5"/>
        <w:numPr>
          <w:ilvl w:val="0"/>
          <w:numId w:val="3"/>
        </w:numPr>
        <w:tabs>
          <w:tab w:val="num" w:pos="36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бездействие отдельных членов комитета или всего комитета.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BE2E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6. Делопроизводство родительского комитета</w:t>
      </w:r>
    </w:p>
    <w:p w:rsidR="00BE2EEC" w:rsidRPr="00BE2EEC" w:rsidRDefault="00BE2EEC" w:rsidP="00BE2EE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6.1. Комитет ведет протоколы своих заседаний и общих родительских собраний </w:t>
      </w:r>
    </w:p>
    <w:p w:rsidR="00470F66" w:rsidRDefault="00470F66" w:rsidP="00BE2EEC">
      <w:pPr>
        <w:spacing w:after="0" w:line="360" w:lineRule="auto"/>
        <w:jc w:val="both"/>
      </w:pPr>
    </w:p>
    <w:sectPr w:rsidR="004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AB"/>
    <w:multiLevelType w:val="hybridMultilevel"/>
    <w:tmpl w:val="592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1C7D"/>
    <w:multiLevelType w:val="hybridMultilevel"/>
    <w:tmpl w:val="B4B8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7AEA"/>
    <w:multiLevelType w:val="hybridMultilevel"/>
    <w:tmpl w:val="5D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87"/>
    <w:rsid w:val="00133FD8"/>
    <w:rsid w:val="00470F66"/>
    <w:rsid w:val="00502A5D"/>
    <w:rsid w:val="005F5DA5"/>
    <w:rsid w:val="00A20087"/>
    <w:rsid w:val="00B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ТНА</dc:creator>
  <cp:keywords/>
  <dc:description/>
  <cp:lastModifiedBy>1</cp:lastModifiedBy>
  <cp:revision>5</cp:revision>
  <cp:lastPrinted>2015-03-10T04:47:00Z</cp:lastPrinted>
  <dcterms:created xsi:type="dcterms:W3CDTF">2015-02-11T22:15:00Z</dcterms:created>
  <dcterms:modified xsi:type="dcterms:W3CDTF">2015-03-10T22:44:00Z</dcterms:modified>
</cp:coreProperties>
</file>